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30" w:rsidRPr="00AC2E30" w:rsidRDefault="00AC2E30" w:rsidP="00AC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>Clasa</w:t>
      </w:r>
      <w:proofErr w:type="spellEnd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 - 2 </w:t>
      </w:r>
      <w:proofErr w:type="spellStart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 </w:t>
      </w:r>
      <w:proofErr w:type="spellStart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>puncte-amendă</w:t>
      </w:r>
      <w:proofErr w:type="spellEnd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>persoane</w:t>
      </w:r>
      <w:proofErr w:type="spellEnd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>fizice</w:t>
      </w:r>
      <w:proofErr w:type="spellEnd"/>
    </w:p>
    <w:p w:rsidR="00AC2E30" w:rsidRPr="00AC2E30" w:rsidRDefault="00AC2E30" w:rsidP="00AC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conducerea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autovehicul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mod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nejustificat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cu o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viteza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cel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putin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10 km/h sub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limita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minima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obligatorie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stabilita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tronsonul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drum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obligatiei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semnalizare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manevrei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schimbare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directiei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mers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catre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pietoni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normelor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circulatia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drumurile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4.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neîndeplinirea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obligatiei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proprietarului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utilizatorului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autovehicul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solicita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documentul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constatare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avariilor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produse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acestuia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împrejurari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decât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urma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accident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circulatie</w:t>
      </w:r>
      <w:proofErr w:type="spellEnd"/>
    </w:p>
    <w:p w:rsidR="00AC2E30" w:rsidRPr="00AC2E30" w:rsidRDefault="00AC2E30" w:rsidP="00AC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normelor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circulatia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drumurile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catre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conducatorii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coloanelor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militare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grupurilor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organizate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autorizate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cortegiilor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6.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semnificatiei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semnalului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luminos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intermediar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forma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uneia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unor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sageti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culoare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galbena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alba cu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vârful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orientat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jos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spre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dreapta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care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anunta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schimbarea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semnalului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culoare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verde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benzilor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circulatie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reversibila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7.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conducerea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vehicul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avariat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peste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termenul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30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la data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eliberarii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documentului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constatare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avariei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8.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obligatiei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conducatorului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autovehicul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pasagerilor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acestuia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purta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timpul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deplasarii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drumurile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centura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dispozitivele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siguranta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omologate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9.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obligatiei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catre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conducatorul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motocicleta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moped de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purta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timpul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deplasarii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drumurile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casca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protectie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omologata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10.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obligatiei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conducatorului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vehicul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lasa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liber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traseul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tramvaiului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apropierea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acestuia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când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drumul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are o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singura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banda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11.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regulilor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circulatie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catre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conducatorii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animale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12.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obligatiei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aplica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semnul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distinctiv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autovehicule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conduse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care au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putin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un an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vechime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dobândirea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permisului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conducere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13.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lasarea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libera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timpul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conducerii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volanului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ghidonului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manetei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comanda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vehiculului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14.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catre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pasageri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calatori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obligatiilor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le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revin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atunci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când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afla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vehicule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15.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semnificatiei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culorii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galbene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semaforului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16.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conducerea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vehicul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carui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placute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numarul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înmatriculare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înregistrare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deteriorate,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murdare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acoperite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gheata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zapada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natura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împiedica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identificarea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numarului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înmatriculare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înregistrare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17.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conducerea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vehicul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carui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placute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numarul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înmatriculare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înregistrare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aplicate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folii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dispozitive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care nu permit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citirea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numarului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înmatriculare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placutele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corespund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standardelor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vigoare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2E30" w:rsidRPr="00AC2E30" w:rsidRDefault="00AC2E30" w:rsidP="00AC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conducerea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drumurile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vehicul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defectiuni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tehnice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altele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decât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cele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prevazute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la art.102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alin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.(3)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lit.b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care are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lipsa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unul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multe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elemente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caroserie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aceasta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deteriorata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vizibil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E30" w:rsidRPr="00AC2E30" w:rsidRDefault="00AC2E30" w:rsidP="00AC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>Clasa</w:t>
      </w:r>
      <w:proofErr w:type="spellEnd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proofErr w:type="gramEnd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II-a - 4 </w:t>
      </w:r>
      <w:proofErr w:type="spellStart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 </w:t>
      </w:r>
      <w:proofErr w:type="spellStart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>puncte-amendă</w:t>
      </w:r>
      <w:proofErr w:type="spellEnd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>persoane</w:t>
      </w:r>
      <w:proofErr w:type="spellEnd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>fizice</w:t>
      </w:r>
      <w:proofErr w:type="spellEnd"/>
    </w:p>
    <w:p w:rsidR="00AC2E30" w:rsidRPr="00AC2E30" w:rsidRDefault="00AC2E30" w:rsidP="00AC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semnalelor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politistilor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frontiera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punctele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trecere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frontierei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stat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României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ale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îndrumatorilor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circulatie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Ministerului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Apararii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Nationale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ale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agentilor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cale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ferata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ale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persoanelor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desemnate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dirijarea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circulatiei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sectoarele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drum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care se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executa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lucrari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reabilitare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acestora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precum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cele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patrulelor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scolare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circulatie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nevazatorilor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regulilor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utilizare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mijloacelor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avertizare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sonora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catre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conducatorii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vehicule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cu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exceptia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celor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autovehicule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prevazute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la art.32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alin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.(2)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lit.a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b);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semnificatiei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indicatoarelor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marcajelor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obligare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neîndeplinirea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obligatiei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solicita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autoritatii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competente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termenul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prevazut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lege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eliberarea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duplicat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permisului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conducere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certificatului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înmatriculare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înregistrare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acestea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au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declarate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furate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pierdute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deteriorate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corespund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punct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vedere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formei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continutului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celor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vigoare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5.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lipsa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dotarilor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specifice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autovehiculele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destinate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învatarii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conducerii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auto,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prevazute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reglementarile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vigoare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6.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conducerea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autovehicul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care are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montate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anvelope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dimensiuni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caracteristici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decât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cele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prevazute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certificatul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înmatriculare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înregistrare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uzate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peste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limita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admisa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7.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conducerea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autovehicul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care,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mers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stationare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polueaza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fonic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emana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noxe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peste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limita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legal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admisa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8.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traseelor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stabilite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politia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rutiera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pregatirea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practica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sustinerea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examenului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obtinerea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permisului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conducere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9.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obligatiei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circula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singur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sir,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indiferent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directia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deplasare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într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-o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intersectie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circula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tramvaie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lasa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liber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traseul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tramvaiului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atunci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când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spatiul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dintre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sina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dreapta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trotuar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permite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circulatia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doua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siruri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10.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efectuarea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catre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conducatorul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vehicul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unor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activitati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natura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a-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distrage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atentia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conducere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folosirea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instalatiilor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sonorizare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la un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nivel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zgomot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afecteaza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deplasarea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siguranta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celorlalti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participanti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trafic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</w:r>
      <w:r w:rsidRPr="00AC2E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obligatiei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revine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conducatorului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motocicleta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moped de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avea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functiune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timpul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zilei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luminile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întâlnire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circulatia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drumurile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12.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neutilizarea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echipamentului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protectie-avertizare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fluorescent-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reflectorizant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catre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persoana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executa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lucrari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zona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drumului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public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catre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agentul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cale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ferata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asigura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trecerea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nivel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13.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conducerea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autovehicul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care nu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dotat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trusa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medicala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triunghiuri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reflectorizante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stingator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incendii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omologate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E30" w:rsidRPr="00AC2E30" w:rsidRDefault="00AC2E30" w:rsidP="00AC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>Clasa</w:t>
      </w:r>
      <w:proofErr w:type="spellEnd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proofErr w:type="gramEnd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III-a - de la 6 la 8 </w:t>
      </w:r>
      <w:proofErr w:type="spellStart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>puncte-amendă</w:t>
      </w:r>
      <w:proofErr w:type="spellEnd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>persoane</w:t>
      </w:r>
      <w:proofErr w:type="spellEnd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b/>
          <w:bCs/>
          <w:sz w:val="28"/>
          <w:szCs w:val="28"/>
        </w:rPr>
        <w:t>fizice</w:t>
      </w:r>
      <w:proofErr w:type="spellEnd"/>
    </w:p>
    <w:p w:rsidR="00AC2E30" w:rsidRPr="00AC2E30" w:rsidRDefault="00AC2E30" w:rsidP="00AC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conducerea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autovehicul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permis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conducere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carui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valabilitate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expirat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conducerea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autovehicul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catre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persoana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care nu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preschimbat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permisul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conducere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national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românesc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schimbarea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domiciliului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resedintei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termenul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prevazut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lege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conducerea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autovehicul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catre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persoana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domiciliul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România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care nu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preschimbat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permisul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conducere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obtinut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alt stat,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termenul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prevazut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lege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4.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neîndeplinirea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obligatiilor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preschimbare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certificatului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înmatriculare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înregistrare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autovehiculului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remorcii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cazurile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prevazute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lege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5.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nepastrarea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distantei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laterale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suficiente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fata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vehiculul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circula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sens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opus;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catre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conducatorul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vehicul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semnificatiei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indicatoarelor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marcajelor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interzicere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restrictie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celor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temporare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cu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exceptia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celor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interzic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accesul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depasirea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care se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încadreaza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alta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clasa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sanctiuni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7.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obligatiei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permite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parasirea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intersectiei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conducatorului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vehiculului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ramas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interiorul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acesteia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8.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normelor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circulatia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bicicletelor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mopedelor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8.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normelor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circulatia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bicicletelor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9.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nereducerea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vitezei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cazurile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prevazute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regulament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10.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montarea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autovehicul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remorca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tramvai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luminilor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alta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culoare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intensitate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altor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lumini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dispozitive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avertizare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sonora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accesorii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modificari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neomologate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11.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circulatia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cu un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autovehicul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remorca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tramvai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defectiuni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sistemul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iluminare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avertizare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sonora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când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acestea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lipsesc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12.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regulilor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imobilizarii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involuntare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pasaje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subterane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tuneluri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13.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regulilor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transportul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persoanelor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obiectelor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vehicule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</w:r>
      <w:r w:rsidRPr="00AC2E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14.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pornirea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loc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autovehiculului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tramvaiului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usile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deschise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circulatia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usile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deschise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deschiderea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acestora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timpul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mersului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deschiderea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usilor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autovehiculului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atunci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când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acesta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oprit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stationat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fara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asigurarea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ca nu se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pune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pericol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siguranta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deplasarii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celorlalti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participanti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trafic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15.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oprirea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autovehiculelor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destinate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transportului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public de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locuri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decât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statiile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semnalizate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atare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16.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regulilor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circulatia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benzi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E30">
        <w:rPr>
          <w:rFonts w:ascii="Times New Roman" w:eastAsia="Times New Roman" w:hAnsi="Times New Roman" w:cs="Times New Roman"/>
          <w:sz w:val="28"/>
          <w:szCs w:val="28"/>
        </w:rPr>
        <w:br/>
        <w:t xml:space="preserve">17. </w:t>
      </w:r>
      <w:proofErr w:type="spellStart"/>
      <w:proofErr w:type="gramStart"/>
      <w:r w:rsidRPr="00AC2E30">
        <w:rPr>
          <w:rFonts w:ascii="Times New Roman" w:eastAsia="Times New Roman" w:hAnsi="Times New Roman" w:cs="Times New Roman"/>
          <w:sz w:val="28"/>
          <w:szCs w:val="28"/>
        </w:rPr>
        <w:t>conducerea</w:t>
      </w:r>
      <w:proofErr w:type="spellEnd"/>
      <w:proofErr w:type="gram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drumurile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vehiculelor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doua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roti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fara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a se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asigura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contactul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partea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carosabila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ambele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E30">
        <w:rPr>
          <w:rFonts w:ascii="Times New Roman" w:eastAsia="Times New Roman" w:hAnsi="Times New Roman" w:cs="Times New Roman"/>
          <w:sz w:val="28"/>
          <w:szCs w:val="28"/>
        </w:rPr>
        <w:t>roti</w:t>
      </w:r>
      <w:proofErr w:type="spellEnd"/>
      <w:r w:rsidRPr="00AC2E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70B" w:rsidRPr="00AC2E30" w:rsidRDefault="00D6170B">
      <w:pPr>
        <w:rPr>
          <w:sz w:val="28"/>
          <w:szCs w:val="28"/>
        </w:rPr>
      </w:pPr>
    </w:p>
    <w:sectPr w:rsidR="00D6170B" w:rsidRPr="00AC2E30" w:rsidSect="00D6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AC2E30"/>
    <w:rsid w:val="00AC2E30"/>
    <w:rsid w:val="00D6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2E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2E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1210</Words>
  <Characters>6902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2014-06-04T21:35:00Z</dcterms:created>
  <dcterms:modified xsi:type="dcterms:W3CDTF">2014-06-04T21:37:00Z</dcterms:modified>
</cp:coreProperties>
</file>